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4A937" w14:textId="77777777" w:rsidR="003B7A6F" w:rsidRPr="008F3E75" w:rsidRDefault="00D9313F" w:rsidP="003E13DD">
      <w:pPr>
        <w:jc w:val="both"/>
        <w:rPr>
          <w:rFonts w:ascii="Verdana" w:hAnsi="Verdana"/>
          <w:b/>
        </w:rPr>
      </w:pPr>
      <w:bookmarkStart w:id="0" w:name="_GoBack"/>
      <w:r w:rsidRPr="008F3E75">
        <w:rPr>
          <w:rFonts w:ascii="Verdana" w:hAnsi="Verdana"/>
          <w:b/>
        </w:rPr>
        <w:t>Casa, anche nel 2017 ripresa confermata.</w:t>
      </w:r>
    </w:p>
    <w:p w14:paraId="62DC509C" w14:textId="77777777" w:rsidR="00D9313F" w:rsidRPr="008F3E75" w:rsidRDefault="00D9313F" w:rsidP="003E13DD">
      <w:pPr>
        <w:jc w:val="both"/>
        <w:rPr>
          <w:rFonts w:ascii="Verdana" w:hAnsi="Verdana"/>
        </w:rPr>
      </w:pPr>
    </w:p>
    <w:p w14:paraId="390D6244" w14:textId="77777777" w:rsidR="00D9313F" w:rsidRPr="008F3E75" w:rsidRDefault="00D9313F" w:rsidP="003E13DD">
      <w:pPr>
        <w:jc w:val="both"/>
        <w:rPr>
          <w:rFonts w:ascii="Verdana" w:hAnsi="Verdana"/>
        </w:rPr>
      </w:pPr>
      <w:r w:rsidRPr="008F3E75">
        <w:rPr>
          <w:rFonts w:ascii="Verdana" w:hAnsi="Verdana"/>
        </w:rPr>
        <w:t>I primi dati di quest’anno. A gennaio e febbraio a Como compravendite in crescita del 4,4%, ma ancora i prezzi continuano a scendere, unica città in tutta la Lombardia.</w:t>
      </w:r>
    </w:p>
    <w:p w14:paraId="517F8C44" w14:textId="77777777" w:rsidR="00D9313F" w:rsidRPr="008F3E75" w:rsidRDefault="00D9313F" w:rsidP="003E13DD">
      <w:pPr>
        <w:jc w:val="both"/>
        <w:rPr>
          <w:rFonts w:ascii="Verdana" w:hAnsi="Verdana"/>
        </w:rPr>
      </w:pPr>
      <w:r w:rsidRPr="008F3E75">
        <w:rPr>
          <w:rFonts w:ascii="Verdana" w:hAnsi="Verdana"/>
        </w:rPr>
        <w:t>Como registra la quotazione più alta fra le città della Lombardia. Il prezzo al mq. € 2.590.</w:t>
      </w:r>
    </w:p>
    <w:p w14:paraId="2534E412" w14:textId="77777777" w:rsidR="00D9313F" w:rsidRPr="008F3E75" w:rsidRDefault="00D9313F" w:rsidP="003E13DD">
      <w:pPr>
        <w:jc w:val="both"/>
        <w:rPr>
          <w:rFonts w:ascii="Verdana" w:hAnsi="Verdana"/>
        </w:rPr>
      </w:pPr>
      <w:r w:rsidRPr="008F3E75">
        <w:rPr>
          <w:rFonts w:ascii="Verdana" w:hAnsi="Verdana"/>
        </w:rPr>
        <w:t>Il mattone non colora d’ottimismo solo il 2016. Se il consuntivo sull’anno appena chiuso ha lasciato operatori e imprese con un minimo in più di ottimismo, arrivano i dati reali dei primi due mesi del 2017 a confermare il vento favorevole che ancora tira sul mercato mobiliare comasco.</w:t>
      </w:r>
    </w:p>
    <w:p w14:paraId="791E586F" w14:textId="77777777" w:rsidR="00D9313F" w:rsidRPr="008F3E75" w:rsidRDefault="00D9313F" w:rsidP="003E13DD">
      <w:pPr>
        <w:jc w:val="both"/>
        <w:rPr>
          <w:rFonts w:ascii="Verdana" w:hAnsi="Verdana"/>
        </w:rPr>
      </w:pPr>
      <w:r w:rsidRPr="008F3E75">
        <w:rPr>
          <w:rFonts w:ascii="Verdana" w:hAnsi="Verdana"/>
        </w:rPr>
        <w:t>I dati diffusi dall'Agenzia delle Entrate su gennaio e febbraio 2017 è confermato quindi il consolidarsi della ripresa delle compravendite residenziali comasche. Con una dote in più che sta portando come importanti novità del 2017 insieme ai segnali di ripresa: l’acquisto di immobili solo in base al progetto, direttamente dal costruttore.</w:t>
      </w:r>
    </w:p>
    <w:p w14:paraId="1C33889F" w14:textId="77777777" w:rsidR="00DC1C03" w:rsidRPr="008F3E75" w:rsidRDefault="00DC1C03" w:rsidP="003E13DD">
      <w:pPr>
        <w:jc w:val="both"/>
        <w:rPr>
          <w:rFonts w:ascii="Verdana" w:hAnsi="Verdana"/>
        </w:rPr>
      </w:pPr>
    </w:p>
    <w:p w14:paraId="000CFDA1" w14:textId="77777777" w:rsidR="00DC1C03" w:rsidRPr="008F3E75" w:rsidRDefault="00DC1C03" w:rsidP="003E13D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Verdana" w:hAnsi="Verdana" w:cs="Times"/>
          <w:color w:val="000000"/>
        </w:rPr>
      </w:pPr>
      <w:r w:rsidRPr="008F3E75">
        <w:rPr>
          <w:rFonts w:ascii="Verdana" w:hAnsi="Verdana" w:cs="Times"/>
          <w:color w:val="000000"/>
        </w:rPr>
        <w:t>Quest’ultimo trend è il risulta</w:t>
      </w:r>
      <w:r w:rsidRPr="008F3E75">
        <w:rPr>
          <w:rFonts w:ascii="Verdana" w:hAnsi="Verdana" w:cs="Times"/>
          <w:color w:val="000000"/>
        </w:rPr>
        <w:t xml:space="preserve">to della proroga a tutto il 2017 degli sgravi sull’aliquota Iva, uno sconto del 50% da spalmare su dieci anni, ma confermato per </w:t>
      </w:r>
      <w:r w:rsidRPr="008F3E75">
        <w:rPr>
          <w:rFonts w:ascii="Verdana" w:hAnsi="Verdana" w:cs="Times"/>
          <w:color w:val="000000"/>
        </w:rPr>
        <w:t>chi acquista un immobile desti</w:t>
      </w:r>
      <w:r w:rsidRPr="008F3E75">
        <w:rPr>
          <w:rFonts w:ascii="Verdana" w:hAnsi="Verdana" w:cs="Times"/>
          <w:color w:val="000000"/>
        </w:rPr>
        <w:t xml:space="preserve">nato a residenza e che rientri nella classe energetica A o B. </w:t>
      </w:r>
    </w:p>
    <w:p w14:paraId="0D6AB001" w14:textId="77777777" w:rsidR="00DC1C03" w:rsidRPr="008F3E75" w:rsidRDefault="00DC1C03" w:rsidP="003E13D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Verdana" w:hAnsi="Verdana" w:cs="Times"/>
          <w:color w:val="000000"/>
        </w:rPr>
      </w:pPr>
      <w:r w:rsidRPr="008F3E75">
        <w:rPr>
          <w:rFonts w:ascii="Verdana" w:hAnsi="Verdana" w:cs="Times"/>
          <w:color w:val="000000"/>
        </w:rPr>
        <w:t>La maggiore sensibilità fra il pubblico al risparmio energetico, al comfort abitativo e alla qualità dell’abitare ha decisamente con- tributi a ridare uno slancio anche al mercato del nuovo, tanto che, secondo</w:t>
      </w:r>
      <w:r w:rsidRPr="008F3E75">
        <w:rPr>
          <w:rFonts w:ascii="Verdana" w:hAnsi="Verdana" w:cs="Times"/>
          <w:color w:val="000000"/>
        </w:rPr>
        <w:t xml:space="preserve"> </w:t>
      </w:r>
      <w:r w:rsidRPr="008F3E75">
        <w:rPr>
          <w:rFonts w:ascii="Verdana" w:hAnsi="Verdana" w:cs="Times"/>
          <w:color w:val="000000"/>
        </w:rPr>
        <w:t>gli</w:t>
      </w:r>
      <w:r w:rsidRPr="008F3E75">
        <w:rPr>
          <w:rFonts w:ascii="Verdana" w:hAnsi="Verdana" w:cs="Times"/>
          <w:color w:val="000000"/>
        </w:rPr>
        <w:t xml:space="preserve"> </w:t>
      </w:r>
      <w:r w:rsidRPr="008F3E75">
        <w:rPr>
          <w:rFonts w:ascii="Verdana" w:hAnsi="Verdana" w:cs="Times"/>
          <w:color w:val="000000"/>
        </w:rPr>
        <w:t>ultimi</w:t>
      </w:r>
      <w:r w:rsidRPr="008F3E75">
        <w:rPr>
          <w:rFonts w:ascii="Verdana" w:hAnsi="Verdana" w:cs="Times"/>
          <w:color w:val="000000"/>
        </w:rPr>
        <w:t xml:space="preserve"> </w:t>
      </w:r>
      <w:r w:rsidRPr="008F3E75">
        <w:rPr>
          <w:rFonts w:ascii="Verdana" w:hAnsi="Verdana" w:cs="Times"/>
          <w:color w:val="000000"/>
        </w:rPr>
        <w:t>dati</w:t>
      </w:r>
      <w:r w:rsidRPr="008F3E75">
        <w:rPr>
          <w:rFonts w:ascii="Verdana" w:hAnsi="Verdana" w:cs="Times"/>
          <w:color w:val="000000"/>
        </w:rPr>
        <w:t xml:space="preserve"> </w:t>
      </w:r>
      <w:r w:rsidRPr="008F3E75">
        <w:rPr>
          <w:rFonts w:ascii="Verdana" w:hAnsi="Verdana" w:cs="Times"/>
          <w:color w:val="000000"/>
        </w:rPr>
        <w:t>diffusi</w:t>
      </w:r>
      <w:r w:rsidRPr="008F3E75">
        <w:rPr>
          <w:rFonts w:ascii="Verdana" w:hAnsi="Verdana" w:cs="Times"/>
          <w:color w:val="000000"/>
        </w:rPr>
        <w:t xml:space="preserve"> </w:t>
      </w:r>
      <w:r w:rsidRPr="008F3E75">
        <w:rPr>
          <w:rFonts w:ascii="Verdana" w:hAnsi="Verdana" w:cs="Times"/>
          <w:color w:val="000000"/>
        </w:rPr>
        <w:t>da Tec</w:t>
      </w:r>
      <w:r w:rsidRPr="008F3E75">
        <w:rPr>
          <w:rFonts w:ascii="Verdana" w:hAnsi="Verdana" w:cs="Times"/>
          <w:color w:val="000000"/>
        </w:rPr>
        <w:t>nocasa, la vendita di abitazioni nuove ha già segnato un au</w:t>
      </w:r>
      <w:r w:rsidRPr="008F3E75">
        <w:rPr>
          <w:rFonts w:ascii="Verdana" w:hAnsi="Verdana" w:cs="Times"/>
          <w:color w:val="000000"/>
        </w:rPr>
        <w:t xml:space="preserve">mento di oltre il 22% sul totale delle compravendite con punte che arrivano a sfiorare il +24%. </w:t>
      </w:r>
    </w:p>
    <w:p w14:paraId="50EED7C7" w14:textId="77777777" w:rsidR="00DC1C03" w:rsidRPr="008F3E75" w:rsidRDefault="00DC1C03" w:rsidP="003E13D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Verdana" w:hAnsi="Verdana" w:cs="Times"/>
          <w:color w:val="000000"/>
        </w:rPr>
      </w:pPr>
    </w:p>
    <w:p w14:paraId="75D8C460" w14:textId="77777777" w:rsidR="00DC1C03" w:rsidRPr="008F3E75" w:rsidRDefault="00DC1C03" w:rsidP="003E13DD">
      <w:pPr>
        <w:widowControl w:val="0"/>
        <w:autoSpaceDE w:val="0"/>
        <w:autoSpaceDN w:val="0"/>
        <w:adjustRightInd w:val="0"/>
        <w:spacing w:after="240" w:line="280" w:lineRule="atLeast"/>
        <w:jc w:val="both"/>
        <w:rPr>
          <w:rFonts w:ascii="Verdana" w:hAnsi="Verdana" w:cs="Times"/>
          <w:color w:val="000000"/>
        </w:rPr>
      </w:pPr>
      <w:r w:rsidRPr="008F3E75">
        <w:rPr>
          <w:rFonts w:ascii="Verdana" w:hAnsi="Verdana" w:cs="Times"/>
          <w:b/>
          <w:bCs/>
          <w:color w:val="000000"/>
        </w:rPr>
        <w:t xml:space="preserve">L’incognita dei valori 2017 </w:t>
      </w:r>
    </w:p>
    <w:p w14:paraId="17F291C3" w14:textId="77777777" w:rsidR="00DC1C03" w:rsidRPr="008F3E75" w:rsidRDefault="00DC1C03" w:rsidP="003E13D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Verdana" w:hAnsi="Verdana" w:cs="Times"/>
          <w:color w:val="000000"/>
        </w:rPr>
      </w:pPr>
      <w:r w:rsidRPr="008F3E75">
        <w:rPr>
          <w:rFonts w:ascii="Verdana" w:hAnsi="Verdana" w:cs="Times"/>
          <w:color w:val="000000"/>
        </w:rPr>
        <w:t xml:space="preserve">Su tutto questi gioca ancora a favore l’andamento in discesa dei </w:t>
      </w:r>
      <w:r w:rsidRPr="008F3E75">
        <w:rPr>
          <w:rFonts w:ascii="Verdana" w:hAnsi="Verdana" w:cs="Times"/>
          <w:color w:val="000000"/>
        </w:rPr>
        <w:t>prezzi. Anche Como subisce que</w:t>
      </w:r>
      <w:r w:rsidRPr="008F3E75">
        <w:rPr>
          <w:rFonts w:ascii="Verdana" w:hAnsi="Verdana" w:cs="Times"/>
          <w:color w:val="000000"/>
        </w:rPr>
        <w:t>sto fenomeno. Per un quadro completo, e guardando ai nuovi dati 2017 dell’</w:t>
      </w:r>
      <w:r w:rsidRPr="008F3E75">
        <w:rPr>
          <w:rFonts w:ascii="Verdana" w:hAnsi="Verdana" w:cs="Times"/>
          <w:color w:val="000000"/>
        </w:rPr>
        <w:t>Agenzia delle En</w:t>
      </w:r>
      <w:r w:rsidRPr="008F3E75">
        <w:rPr>
          <w:rFonts w:ascii="Verdana" w:hAnsi="Verdana" w:cs="Times"/>
          <w:color w:val="000000"/>
        </w:rPr>
        <w:t>trate, a fine febbraio, rispetto allo stesso periodo dell’anno scorso, la domanda di abitazioni a Como è cresciuta ancora, fino a un +4,4%. Un buon risultato, ma q</w:t>
      </w:r>
      <w:r w:rsidRPr="008F3E75">
        <w:rPr>
          <w:rFonts w:ascii="Verdana" w:hAnsi="Verdana" w:cs="Times"/>
          <w:color w:val="000000"/>
        </w:rPr>
        <w:t>uasi la metà della media regio</w:t>
      </w:r>
      <w:r w:rsidRPr="008F3E75">
        <w:rPr>
          <w:rFonts w:ascii="Verdana" w:hAnsi="Verdana" w:cs="Times"/>
          <w:color w:val="000000"/>
        </w:rPr>
        <w:t xml:space="preserve">nale (+7,4%) e comunque davanti anche solo </w:t>
      </w:r>
      <w:r w:rsidRPr="008F3E75">
        <w:rPr>
          <w:rFonts w:ascii="Verdana" w:hAnsi="Verdana" w:cs="Times"/>
          <w:color w:val="000000"/>
        </w:rPr>
        <w:t>per poco solo a Son</w:t>
      </w:r>
      <w:r w:rsidRPr="008F3E75">
        <w:rPr>
          <w:rFonts w:ascii="Verdana" w:hAnsi="Verdana" w:cs="Times"/>
          <w:color w:val="000000"/>
        </w:rPr>
        <w:t>drio (+4,1%) e Cremona (+ 4,3%). Inoltre, nonostante le stime di inizio anno davano per Como valori immobiliari ormai stabili e se</w:t>
      </w:r>
      <w:r w:rsidRPr="008F3E75">
        <w:rPr>
          <w:rFonts w:ascii="Verdana" w:hAnsi="Verdana" w:cs="Times"/>
          <w:color w:val="000000"/>
        </w:rPr>
        <w:t>nza l’attesa di nuove variazio</w:t>
      </w:r>
      <w:r w:rsidRPr="008F3E75">
        <w:rPr>
          <w:rFonts w:ascii="Verdana" w:hAnsi="Verdana" w:cs="Times"/>
          <w:color w:val="000000"/>
        </w:rPr>
        <w:t xml:space="preserve">ni </w:t>
      </w:r>
      <w:r w:rsidRPr="008F3E75">
        <w:rPr>
          <w:rFonts w:ascii="Verdana" w:hAnsi="Verdana" w:cs="Times"/>
          <w:color w:val="000000"/>
        </w:rPr>
        <w:t>negative, in realtà a fine feb</w:t>
      </w:r>
      <w:r w:rsidRPr="008F3E75">
        <w:rPr>
          <w:rFonts w:ascii="Verdana" w:hAnsi="Verdana" w:cs="Times"/>
          <w:color w:val="000000"/>
        </w:rPr>
        <w:t>braio 2017 si è registrato ancora un ulteriore calo dei prezzi dello 0,4% che, Sondrio esclusa con un -</w:t>
      </w:r>
      <w:r w:rsidRPr="008F3E75">
        <w:rPr>
          <w:rFonts w:ascii="Verdana" w:hAnsi="Verdana" w:cs="Times"/>
          <w:color w:val="000000"/>
        </w:rPr>
        <w:t>2,1%, colloca Como come il peg</w:t>
      </w:r>
      <w:r w:rsidRPr="008F3E75">
        <w:rPr>
          <w:rFonts w:ascii="Verdana" w:hAnsi="Verdana" w:cs="Times"/>
          <w:color w:val="000000"/>
        </w:rPr>
        <w:t xml:space="preserve">giore risultato lombardo. Tutte gli altri capoluoghi, infatti, hanno registrato una netta inversione, con prezzi in crescita (dal +2,6% di Milano al +1% di Lecco), segna- li </w:t>
      </w:r>
      <w:r w:rsidRPr="008F3E75">
        <w:rPr>
          <w:rFonts w:ascii="Verdana" w:hAnsi="Verdana" w:cs="Times"/>
          <w:color w:val="000000"/>
        </w:rPr>
        <w:t>certo di una ripresa più convin</w:t>
      </w:r>
      <w:r w:rsidRPr="008F3E75">
        <w:rPr>
          <w:rFonts w:ascii="Verdana" w:hAnsi="Verdana" w:cs="Times"/>
          <w:color w:val="000000"/>
        </w:rPr>
        <w:t xml:space="preserve">ta del mercato immobiliare. </w:t>
      </w:r>
    </w:p>
    <w:p w14:paraId="76C7F0C3" w14:textId="36F35EF6" w:rsidR="00F06813" w:rsidRPr="008F3E75" w:rsidRDefault="00F06813" w:rsidP="003E13D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Verdana" w:hAnsi="Verdana" w:cs="Times"/>
          <w:color w:val="000000"/>
        </w:rPr>
      </w:pPr>
      <w:r w:rsidRPr="008F3E75">
        <w:rPr>
          <w:rFonts w:ascii="Verdana" w:hAnsi="Verdana" w:cs="Times"/>
          <w:color w:val="000000"/>
        </w:rPr>
        <w:t>Resta due dati ancora segnala</w:t>
      </w:r>
      <w:r w:rsidR="00DC1C03" w:rsidRPr="008F3E75">
        <w:rPr>
          <w:rFonts w:ascii="Verdana" w:hAnsi="Verdana" w:cs="Times"/>
          <w:color w:val="000000"/>
        </w:rPr>
        <w:t>ti</w:t>
      </w:r>
      <w:r w:rsidR="00EA3105" w:rsidRPr="008F3E75">
        <w:rPr>
          <w:rFonts w:ascii="Verdana" w:hAnsi="Verdana" w:cs="Times"/>
          <w:color w:val="000000"/>
        </w:rPr>
        <w:t>: il valore medio per metro qua</w:t>
      </w:r>
      <w:r w:rsidRPr="008F3E75">
        <w:rPr>
          <w:rFonts w:ascii="Verdana" w:hAnsi="Verdana" w:cs="Times"/>
          <w:color w:val="000000"/>
        </w:rPr>
        <w:t>drato che in una prospettiva di mercato colloca Como, insieme a Milano, la piazza con le case più care, con i prezzi più elevati della Lombardia: contro un valore me- dio</w:t>
      </w:r>
      <w:r w:rsidR="00EA3105" w:rsidRPr="008F3E75">
        <w:rPr>
          <w:rFonts w:ascii="Verdana" w:hAnsi="Verdana" w:cs="Times"/>
          <w:color w:val="000000"/>
        </w:rPr>
        <w:t xml:space="preserve"> </w:t>
      </w:r>
      <w:r w:rsidR="00EA3105" w:rsidRPr="008F3E75">
        <w:rPr>
          <w:rFonts w:ascii="Verdana" w:hAnsi="Verdana" w:cs="Times"/>
          <w:color w:val="000000"/>
        </w:rPr>
        <w:lastRenderedPageBreak/>
        <w:t>regionale di 2.080 euro al me</w:t>
      </w:r>
      <w:r w:rsidRPr="008F3E75">
        <w:rPr>
          <w:rFonts w:ascii="Verdana" w:hAnsi="Verdana" w:cs="Times"/>
          <w:color w:val="000000"/>
        </w:rPr>
        <w:t>tro quadrato, Como fa segnare infatti un prezzo medio di 2.590 euro al metro quadrato (Milano 4.000 euro al mq). Ma Como è anche la città (sempre dopo il capoluogo</w:t>
      </w:r>
      <w:r w:rsidR="00EA3105" w:rsidRPr="008F3E75">
        <w:rPr>
          <w:rFonts w:ascii="Verdana" w:hAnsi="Verdana" w:cs="Times"/>
          <w:color w:val="000000"/>
        </w:rPr>
        <w:t xml:space="preserve"> </w:t>
      </w:r>
      <w:r w:rsidRPr="008F3E75">
        <w:rPr>
          <w:rFonts w:ascii="Verdana" w:hAnsi="Verdana" w:cs="Times"/>
          <w:color w:val="000000"/>
        </w:rPr>
        <w:t>regionale)</w:t>
      </w:r>
      <w:r w:rsidR="00EA3105" w:rsidRPr="008F3E75">
        <w:rPr>
          <w:rFonts w:ascii="Verdana" w:hAnsi="Verdana" w:cs="Times"/>
          <w:color w:val="000000"/>
        </w:rPr>
        <w:t xml:space="preserve"> </w:t>
      </w:r>
      <w:r w:rsidRPr="008F3E75">
        <w:rPr>
          <w:rFonts w:ascii="Verdana" w:hAnsi="Verdana" w:cs="Times"/>
          <w:color w:val="000000"/>
        </w:rPr>
        <w:t>che</w:t>
      </w:r>
      <w:r w:rsidR="00EA3105" w:rsidRPr="008F3E75">
        <w:rPr>
          <w:rFonts w:ascii="Verdana" w:hAnsi="Verdana" w:cs="Times"/>
          <w:color w:val="000000"/>
        </w:rPr>
        <w:t xml:space="preserve"> </w:t>
      </w:r>
      <w:r w:rsidRPr="008F3E75">
        <w:rPr>
          <w:rFonts w:ascii="Verdana" w:hAnsi="Verdana" w:cs="Times"/>
          <w:color w:val="000000"/>
        </w:rPr>
        <w:t>vanta il più alto budget che le famiglie m</w:t>
      </w:r>
      <w:r w:rsidR="00EA3105" w:rsidRPr="008F3E75">
        <w:rPr>
          <w:rFonts w:ascii="Verdana" w:hAnsi="Verdana" w:cs="Times"/>
          <w:color w:val="000000"/>
        </w:rPr>
        <w:t>ettono a disposizione per l’ac</w:t>
      </w:r>
      <w:r w:rsidRPr="008F3E75">
        <w:rPr>
          <w:rFonts w:ascii="Verdana" w:hAnsi="Verdana" w:cs="Times"/>
          <w:color w:val="000000"/>
        </w:rPr>
        <w:t>quisto di un’abitazione, a Como si parte da 210mil</w:t>
      </w:r>
      <w:r w:rsidR="00EA3105" w:rsidRPr="008F3E75">
        <w:rPr>
          <w:rFonts w:ascii="Verdana" w:hAnsi="Verdana" w:cs="Times"/>
          <w:color w:val="000000"/>
        </w:rPr>
        <w:t>a euro. Il bud</w:t>
      </w:r>
      <w:r w:rsidRPr="008F3E75">
        <w:rPr>
          <w:rFonts w:ascii="Verdana" w:hAnsi="Verdana" w:cs="Times"/>
          <w:color w:val="000000"/>
        </w:rPr>
        <w:t>get medio messo a disposizione delle famiglie per l’acquisto è di circa 166.400 euro e varia fra un</w:t>
      </w:r>
      <w:r w:rsidR="00EA3105" w:rsidRPr="008F3E75">
        <w:rPr>
          <w:rFonts w:ascii="Verdana" w:hAnsi="Verdana" w:cs="Times"/>
          <w:color w:val="000000"/>
        </w:rPr>
        <w:t xml:space="preserve"> minimo di 107mila euro di Man</w:t>
      </w:r>
      <w:r w:rsidRPr="008F3E75">
        <w:rPr>
          <w:rFonts w:ascii="Verdana" w:hAnsi="Verdana" w:cs="Times"/>
          <w:color w:val="000000"/>
        </w:rPr>
        <w:t xml:space="preserve">tova a un massimo di 320mila euro di Milano. </w:t>
      </w:r>
    </w:p>
    <w:p w14:paraId="6F6C59AE" w14:textId="77777777" w:rsidR="00F06813" w:rsidRPr="008F3E75" w:rsidRDefault="00F06813" w:rsidP="003E13DD">
      <w:pPr>
        <w:widowControl w:val="0"/>
        <w:autoSpaceDE w:val="0"/>
        <w:autoSpaceDN w:val="0"/>
        <w:adjustRightInd w:val="0"/>
        <w:spacing w:after="240" w:line="280" w:lineRule="atLeast"/>
        <w:jc w:val="both"/>
        <w:rPr>
          <w:rFonts w:ascii="Verdana" w:hAnsi="Verdana" w:cs="Times"/>
          <w:color w:val="000000"/>
        </w:rPr>
      </w:pPr>
      <w:r w:rsidRPr="008F3E75">
        <w:rPr>
          <w:rFonts w:ascii="Verdana" w:hAnsi="Verdana" w:cs="Times"/>
          <w:b/>
          <w:bCs/>
          <w:color w:val="000000"/>
        </w:rPr>
        <w:t xml:space="preserve">Cresce il budget disponibile </w:t>
      </w:r>
    </w:p>
    <w:p w14:paraId="2AB95755" w14:textId="4E39A969" w:rsidR="00F06813" w:rsidRPr="008F3E75" w:rsidRDefault="00F06813" w:rsidP="003E13D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Verdana" w:hAnsi="Verdana" w:cs="Times"/>
          <w:color w:val="000000"/>
        </w:rPr>
      </w:pPr>
      <w:r w:rsidRPr="008F3E75">
        <w:rPr>
          <w:rFonts w:ascii="Verdana" w:hAnsi="Verdana" w:cs="Times"/>
          <w:color w:val="000000"/>
        </w:rPr>
        <w:t>Non c’è dubbio che un più facile accesso al credito – smaltito l’80% delle rinegoziazioni dei mutui già in corso e legate ai con- tratti di surroga - e i tassi ancora al minimo continueranno a dare nuova spinta e fiducia al settore, a ris</w:t>
      </w:r>
      <w:r w:rsidR="00EA3105" w:rsidRPr="008F3E75">
        <w:rPr>
          <w:rFonts w:ascii="Verdana" w:hAnsi="Verdana" w:cs="Times"/>
          <w:color w:val="000000"/>
        </w:rPr>
        <w:t>vegliare il desiderio delle fa</w:t>
      </w:r>
      <w:r w:rsidRPr="008F3E75">
        <w:rPr>
          <w:rFonts w:ascii="Verdana" w:hAnsi="Verdana" w:cs="Times"/>
          <w:color w:val="000000"/>
        </w:rPr>
        <w:t xml:space="preserve">miglie ad acquistare una nuova abitazione. </w:t>
      </w:r>
    </w:p>
    <w:p w14:paraId="235819BE" w14:textId="49808767" w:rsidR="00F06813" w:rsidRPr="008F3E75" w:rsidRDefault="00F06813" w:rsidP="003E13D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Verdana" w:hAnsi="Verdana" w:cs="Times"/>
          <w:color w:val="000000"/>
        </w:rPr>
      </w:pPr>
      <w:r w:rsidRPr="008F3E75">
        <w:rPr>
          <w:rFonts w:ascii="Verdana" w:hAnsi="Verdana" w:cs="Times"/>
          <w:color w:val="000000"/>
        </w:rPr>
        <w:t xml:space="preserve">Fra gli operatori, anche questi due nuovi dati sui primi due mesi di quest’anno confermano che la spinta propulsiva della domanda </w:t>
      </w:r>
      <w:r w:rsidR="00EA3105" w:rsidRPr="008F3E75">
        <w:rPr>
          <w:rFonts w:ascii="Verdana" w:hAnsi="Verdana" w:cs="Times"/>
          <w:color w:val="000000"/>
        </w:rPr>
        <w:t>e delle compravendite possa du</w:t>
      </w:r>
      <w:r w:rsidRPr="008F3E75">
        <w:rPr>
          <w:rFonts w:ascii="Verdana" w:hAnsi="Verdana" w:cs="Times"/>
          <w:color w:val="000000"/>
        </w:rPr>
        <w:t xml:space="preserve">rare almeno per tutto il primo semestre dell’anno. Tanto che le compravendite per il 2017 sono attese ancora in aumento – tra un +6% e un +8% - e questo trend interesserà tutte le realtà territo- riali. </w:t>
      </w:r>
    </w:p>
    <w:p w14:paraId="758AC6BF" w14:textId="0B0C1155" w:rsidR="00F06813" w:rsidRPr="008F3E75" w:rsidRDefault="00F06813" w:rsidP="003E13D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Verdana" w:hAnsi="Verdana" w:cs="Times"/>
          <w:color w:val="000000"/>
        </w:rPr>
      </w:pPr>
      <w:r w:rsidRPr="008F3E75">
        <w:rPr>
          <w:rFonts w:ascii="Verdana" w:hAnsi="Verdana" w:cs="Times"/>
          <w:color w:val="000000"/>
        </w:rPr>
        <w:t xml:space="preserve">Mentre per i prezzi, un leggero aumento (tra 0% e +2%) è atteso per quest’anno: per Como invece le stime indicano ancora un’atte- sa molto probabilmente fino al 2018. </w:t>
      </w:r>
    </w:p>
    <w:p w14:paraId="433B9157" w14:textId="77777777" w:rsidR="00DC1C03" w:rsidRPr="008F3E75" w:rsidRDefault="00DC1C03" w:rsidP="003E13D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Verdana" w:hAnsi="Verdana" w:cs="Times"/>
          <w:b/>
          <w:color w:val="000000"/>
        </w:rPr>
      </w:pPr>
      <w:r w:rsidRPr="008F3E75">
        <w:rPr>
          <w:rFonts w:ascii="Verdana" w:hAnsi="Verdana" w:cs="Times"/>
          <w:b/>
          <w:color w:val="86004B"/>
        </w:rPr>
        <w:t xml:space="preserve">Le scelte di chi acquista </w:t>
      </w:r>
    </w:p>
    <w:p w14:paraId="5F439098" w14:textId="77777777" w:rsidR="00DC1C03" w:rsidRPr="008F3E75" w:rsidRDefault="00DC1C03" w:rsidP="003E13DD">
      <w:pPr>
        <w:widowControl w:val="0"/>
        <w:autoSpaceDE w:val="0"/>
        <w:autoSpaceDN w:val="0"/>
        <w:adjustRightInd w:val="0"/>
        <w:spacing w:after="240" w:line="280" w:lineRule="atLeast"/>
        <w:jc w:val="both"/>
        <w:rPr>
          <w:rFonts w:ascii="Verdana" w:hAnsi="Verdana" w:cs="Times"/>
          <w:color w:val="000000"/>
        </w:rPr>
      </w:pPr>
      <w:r w:rsidRPr="008F3E75">
        <w:rPr>
          <w:rFonts w:ascii="Verdana" w:hAnsi="Verdana" w:cs="Times"/>
          <w:b/>
          <w:bCs/>
          <w:color w:val="86004B"/>
        </w:rPr>
        <w:t xml:space="preserve">La scelta del mutuo </w:t>
      </w:r>
    </w:p>
    <w:p w14:paraId="3E0EF6D4" w14:textId="77777777" w:rsidR="00DC1C03" w:rsidRPr="008F3E75" w:rsidRDefault="00DC1C03" w:rsidP="003E13DD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ascii="Verdana" w:hAnsi="Verdana" w:cs="Times"/>
          <w:color w:val="000000"/>
        </w:rPr>
      </w:pPr>
      <w:r w:rsidRPr="008F3E75">
        <w:rPr>
          <w:rFonts w:ascii="Verdana" w:hAnsi="Verdana" w:cs="Times"/>
          <w:b/>
          <w:bCs/>
          <w:color w:val="000000"/>
        </w:rPr>
        <w:t>L’acquisto</w:t>
      </w:r>
      <w:r w:rsidRPr="008F3E75">
        <w:rPr>
          <w:rFonts w:ascii="Verdana" w:hAnsi="Verdana" w:cs="Times"/>
          <w:b/>
          <w:bCs/>
          <w:color w:val="000000"/>
        </w:rPr>
        <w:t xml:space="preserve"> </w:t>
      </w:r>
      <w:r w:rsidRPr="008F3E75">
        <w:rPr>
          <w:rFonts w:ascii="Verdana" w:hAnsi="Verdana" w:cs="Times"/>
          <w:b/>
          <w:bCs/>
          <w:color w:val="000000"/>
        </w:rPr>
        <w:t>di</w:t>
      </w:r>
      <w:r w:rsidRPr="008F3E75">
        <w:rPr>
          <w:rFonts w:ascii="Verdana" w:hAnsi="Verdana" w:cs="Times"/>
          <w:b/>
          <w:bCs/>
          <w:color w:val="000000"/>
        </w:rPr>
        <w:t xml:space="preserve"> </w:t>
      </w:r>
      <w:r w:rsidRPr="008F3E75">
        <w:rPr>
          <w:rFonts w:ascii="Verdana" w:hAnsi="Verdana" w:cs="Times"/>
          <w:b/>
          <w:bCs/>
          <w:color w:val="000000"/>
        </w:rPr>
        <w:t>casa</w:t>
      </w:r>
      <w:r w:rsidRPr="008F3E75">
        <w:rPr>
          <w:rFonts w:ascii="Verdana" w:hAnsi="Verdana" w:cs="Times"/>
          <w:b/>
          <w:bCs/>
          <w:color w:val="000000"/>
        </w:rPr>
        <w:t xml:space="preserve"> </w:t>
      </w:r>
      <w:r w:rsidRPr="008F3E75">
        <w:rPr>
          <w:rFonts w:ascii="Verdana" w:hAnsi="Verdana" w:cs="Times"/>
          <w:b/>
          <w:bCs/>
          <w:color w:val="000000"/>
        </w:rPr>
        <w:t>come</w:t>
      </w:r>
      <w:r w:rsidRPr="008F3E75">
        <w:rPr>
          <w:rFonts w:ascii="Verdana" w:hAnsi="Verdana" w:cs="Times"/>
          <w:b/>
          <w:bCs/>
          <w:color w:val="000000"/>
        </w:rPr>
        <w:t xml:space="preserve"> </w:t>
      </w:r>
      <w:r w:rsidRPr="008F3E75">
        <w:rPr>
          <w:rFonts w:ascii="Verdana" w:hAnsi="Verdana" w:cs="Times"/>
          <w:b/>
          <w:bCs/>
          <w:color w:val="000000"/>
        </w:rPr>
        <w:t xml:space="preserve">priorità </w:t>
      </w:r>
      <w:r w:rsidRPr="008F3E75">
        <w:rPr>
          <w:rFonts w:ascii="Verdana" w:hAnsi="Verdana" w:cs="Times"/>
          <w:color w:val="000000"/>
        </w:rPr>
        <w:t>Nell’87,5% dei casi fra chi decide di sottoscrivere un mutuo emerge co</w:t>
      </w:r>
      <w:r w:rsidRPr="008F3E75">
        <w:rPr>
          <w:rFonts w:ascii="Verdana" w:hAnsi="Verdana" w:cs="Times"/>
          <w:color w:val="000000"/>
        </w:rPr>
        <w:t>me motivazione principale l’ac</w:t>
      </w:r>
      <w:r w:rsidRPr="008F3E75">
        <w:rPr>
          <w:rFonts w:ascii="Verdana" w:hAnsi="Verdana" w:cs="Times"/>
          <w:color w:val="000000"/>
        </w:rPr>
        <w:t xml:space="preserve">quisto di un immobile ad uso di abitazione principale. Le opera- zioni di consolidamento dei debiti costituiscono solo per l’1% di chi fa ricorso a un nuovo prestito. </w:t>
      </w:r>
    </w:p>
    <w:p w14:paraId="5F1FF429" w14:textId="77777777" w:rsidR="00DC1C03" w:rsidRPr="008F3E75" w:rsidRDefault="00DC1C03" w:rsidP="003E13DD">
      <w:pPr>
        <w:widowControl w:val="0"/>
        <w:autoSpaceDE w:val="0"/>
        <w:autoSpaceDN w:val="0"/>
        <w:adjustRightInd w:val="0"/>
        <w:spacing w:after="240" w:line="280" w:lineRule="atLeast"/>
        <w:jc w:val="both"/>
        <w:rPr>
          <w:rFonts w:ascii="Verdana" w:hAnsi="Verdana" w:cs="Times"/>
          <w:color w:val="000000"/>
        </w:rPr>
      </w:pPr>
      <w:r w:rsidRPr="008F3E75">
        <w:rPr>
          <w:rFonts w:ascii="Verdana" w:hAnsi="Verdana" w:cs="Times"/>
          <w:b/>
          <w:bCs/>
          <w:color w:val="86004B"/>
        </w:rPr>
        <w:t xml:space="preserve">La doppia strada del tasso </w:t>
      </w:r>
    </w:p>
    <w:p w14:paraId="67E6BE3B" w14:textId="77777777" w:rsidR="00DC1C03" w:rsidRPr="008F3E75" w:rsidRDefault="00DC1C03" w:rsidP="003E13DD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ascii="Verdana" w:hAnsi="Verdana" w:cs="Times"/>
          <w:color w:val="000000"/>
        </w:rPr>
      </w:pPr>
      <w:r w:rsidRPr="008F3E75">
        <w:rPr>
          <w:rFonts w:ascii="Verdana" w:hAnsi="Verdana" w:cs="Times"/>
          <w:b/>
          <w:bCs/>
          <w:color w:val="000000"/>
        </w:rPr>
        <w:t xml:space="preserve">Il tasso fisso la scelta più diffusa </w:t>
      </w:r>
    </w:p>
    <w:p w14:paraId="1A1CC882" w14:textId="77777777" w:rsidR="00DC1C03" w:rsidRPr="008F3E75" w:rsidRDefault="00DC1C03" w:rsidP="003E13DD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ascii="Verdana" w:hAnsi="Verdana" w:cs="Times"/>
          <w:color w:val="000000"/>
        </w:rPr>
      </w:pPr>
      <w:r w:rsidRPr="008F3E75">
        <w:rPr>
          <w:rFonts w:ascii="Verdana" w:hAnsi="Verdana" w:cs="Times"/>
          <w:color w:val="000000"/>
        </w:rPr>
        <w:t xml:space="preserve">In un contesto di tassi ancora ai nuovi minimi storici, il 62% dei </w:t>
      </w:r>
      <w:r w:rsidRPr="008F3E75">
        <w:rPr>
          <w:rFonts w:ascii="Verdana" w:hAnsi="Verdana" w:cs="Times"/>
          <w:color w:val="000000"/>
        </w:rPr>
        <w:t>mutuatari ha optato per la pro</w:t>
      </w:r>
      <w:r w:rsidRPr="008F3E75">
        <w:rPr>
          <w:rFonts w:ascii="Verdana" w:hAnsi="Verdana" w:cs="Times"/>
          <w:color w:val="000000"/>
        </w:rPr>
        <w:t xml:space="preserve">grammazione certa e sicura del- l’impegno finanziario con un mu- tuo a tasso fisso, solo il 20,3% ha preferito il tasso variabile puro. </w:t>
      </w:r>
    </w:p>
    <w:p w14:paraId="5D44EC5B" w14:textId="77777777" w:rsidR="00DC1C03" w:rsidRPr="008F3E75" w:rsidRDefault="00DC1C03" w:rsidP="003E13DD">
      <w:pPr>
        <w:widowControl w:val="0"/>
        <w:autoSpaceDE w:val="0"/>
        <w:autoSpaceDN w:val="0"/>
        <w:adjustRightInd w:val="0"/>
        <w:spacing w:after="240" w:line="280" w:lineRule="atLeast"/>
        <w:jc w:val="both"/>
        <w:rPr>
          <w:rFonts w:ascii="Verdana" w:hAnsi="Verdana" w:cs="Times"/>
          <w:color w:val="000000"/>
        </w:rPr>
      </w:pPr>
      <w:r w:rsidRPr="008F3E75">
        <w:rPr>
          <w:rFonts w:ascii="Verdana" w:hAnsi="Verdana" w:cs="Times"/>
          <w:b/>
          <w:bCs/>
          <w:color w:val="86004B"/>
        </w:rPr>
        <w:t xml:space="preserve">La durata del prestito </w:t>
      </w:r>
    </w:p>
    <w:p w14:paraId="382C43B0" w14:textId="77777777" w:rsidR="00DC1C03" w:rsidRPr="008F3E75" w:rsidRDefault="00DC1C03" w:rsidP="003E13DD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ascii="Verdana" w:hAnsi="Verdana" w:cs="Times"/>
          <w:color w:val="000000"/>
        </w:rPr>
      </w:pPr>
      <w:r w:rsidRPr="008F3E75">
        <w:rPr>
          <w:rFonts w:ascii="Verdana" w:hAnsi="Verdana" w:cs="Times"/>
          <w:b/>
          <w:bCs/>
          <w:color w:val="000000"/>
        </w:rPr>
        <w:t xml:space="preserve">Scendono gli anni del rimborso </w:t>
      </w:r>
    </w:p>
    <w:p w14:paraId="0FC497B8" w14:textId="40693A9D" w:rsidR="00DC1C03" w:rsidRPr="003E13DD" w:rsidRDefault="00DC1C03" w:rsidP="003E13DD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ascii="Verdana" w:hAnsi="Verdana" w:cs="Times"/>
          <w:color w:val="000000"/>
        </w:rPr>
      </w:pPr>
      <w:r w:rsidRPr="008F3E75">
        <w:rPr>
          <w:rFonts w:ascii="Verdana" w:hAnsi="Verdana" w:cs="Times"/>
          <w:color w:val="000000"/>
        </w:rPr>
        <w:t>La durata media del mutuo è scesa oggi a 24,1 anni. un valore che solo un anno fa superava, in media, i 24,5 anni. La fascia di mutuo più sottosc</w:t>
      </w:r>
      <w:r w:rsidRPr="008F3E75">
        <w:rPr>
          <w:rFonts w:ascii="Verdana" w:hAnsi="Verdana" w:cs="Times"/>
          <w:color w:val="000000"/>
        </w:rPr>
        <w:t>ritta con il 70,6% delle scel</w:t>
      </w:r>
      <w:r w:rsidRPr="008F3E75">
        <w:rPr>
          <w:rFonts w:ascii="Verdana" w:hAnsi="Verdana" w:cs="Times"/>
          <w:color w:val="000000"/>
        </w:rPr>
        <w:t xml:space="preserve">te, resta quella con una durata compresa fra i 21 e i 30 anni. </w:t>
      </w:r>
    </w:p>
    <w:bookmarkEnd w:id="0"/>
    <w:sectPr w:rsidR="00DC1C03" w:rsidRPr="003E13DD" w:rsidSect="006B305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3F"/>
    <w:rsid w:val="003B7A6F"/>
    <w:rsid w:val="003E13DD"/>
    <w:rsid w:val="006B3058"/>
    <w:rsid w:val="008F3E75"/>
    <w:rsid w:val="00D9313F"/>
    <w:rsid w:val="00DC1C03"/>
    <w:rsid w:val="00EA3105"/>
    <w:rsid w:val="00F0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18C71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773</Words>
  <Characters>4407</Characters>
  <Application>Microsoft Macintosh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Fontana</dc:creator>
  <cp:keywords/>
  <dc:description/>
  <cp:lastModifiedBy>Giorgio Fontana</cp:lastModifiedBy>
  <cp:revision>6</cp:revision>
  <dcterms:created xsi:type="dcterms:W3CDTF">2017-03-11T16:05:00Z</dcterms:created>
  <dcterms:modified xsi:type="dcterms:W3CDTF">2017-03-11T17:54:00Z</dcterms:modified>
</cp:coreProperties>
</file>